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C2307" w14:textId="57E57A2E" w:rsidR="001D714F" w:rsidRPr="00970053" w:rsidRDefault="001D714F" w:rsidP="001D714F">
      <w:pPr>
        <w:pStyle w:val="Nagwek1"/>
        <w:spacing w:before="0"/>
        <w:jc w:val="right"/>
        <w:rPr>
          <w:b w:val="0"/>
          <w:bCs w:val="0"/>
          <w:sz w:val="24"/>
          <w:szCs w:val="24"/>
          <w:rFonts w:ascii="Times New Roman" w:hAnsi="Times New Roman" w:cs="Times New Roman"/>
        </w:rPr>
      </w:pPr>
      <w:r>
        <w:rPr>
          <w:b w:val="0"/>
          <w:sz w:val="24"/>
          <w:rFonts w:ascii="Times New Roman" w:hAnsi="Times New Roman"/>
        </w:rPr>
        <w:t xml:space="preserve">Appendix 3</w:t>
      </w:r>
    </w:p>
    <w:p w14:paraId="7588AA91" w14:textId="77777777" w:rsidR="001D714F" w:rsidRDefault="001D714F" w:rsidP="00804D30">
      <w:pPr>
        <w:pStyle w:val="ARTartustawynprozporzdzenia"/>
        <w:ind w:firstLine="0"/>
        <w:jc w:val="right"/>
        <w:rPr>
          <w:rStyle w:val="Ppogrubienie"/>
        </w:rPr>
      </w:pPr>
      <w:r>
        <w:t xml:space="preserve">to Occupational Health and Safety Requirements for Contractors and Visitors</w:t>
      </w:r>
      <w:r>
        <w:t xml:space="preserve">  </w:t>
      </w:r>
    </w:p>
    <w:p w14:paraId="68FB3028" w14:textId="77777777" w:rsidR="00FB77AC" w:rsidRPr="00FB77AC" w:rsidRDefault="00FB77AC" w:rsidP="00FB77AC">
      <w:pPr>
        <w:tabs>
          <w:tab w:val="left" w:pos="2868"/>
        </w:tabs>
        <w:spacing w:after="0"/>
        <w:rPr>
          <w:rFonts w:ascii="Century Gothic" w:hAnsi="Century Gothic"/>
        </w:rPr>
      </w:pPr>
    </w:p>
    <w:p w14:paraId="78D19F16" w14:textId="4F920A2E" w:rsidR="008B22C3" w:rsidRPr="00FB77AC" w:rsidRDefault="00163B0B" w:rsidP="00FB77AC">
      <w:pPr>
        <w:tabs>
          <w:tab w:val="left" w:pos="2868"/>
        </w:tabs>
        <w:spacing w:after="0"/>
        <w:jc w:val="center"/>
        <w:rPr>
          <w:b/>
          <w:bCs/>
          <w:sz w:val="24"/>
          <w:szCs w:val="24"/>
          <w:rFonts w:ascii="Century Gothic" w:hAnsi="Century Gothic"/>
        </w:rPr>
      </w:pPr>
      <w:r>
        <w:rPr>
          <w:b/>
          <w:sz w:val="24"/>
          <w:rFonts w:ascii="Century Gothic" w:hAnsi="Century Gothic"/>
        </w:rPr>
        <w:t xml:space="preserve">Information Leaflet – template</w:t>
      </w:r>
    </w:p>
    <w:tbl>
      <w:tblPr>
        <w:tblStyle w:val="Tabela-Siatka"/>
        <w:tblpPr w:leftFromText="141" w:rightFromText="141" w:vertAnchor="page" w:horzAnchor="margin" w:tblpXSpec="center" w:tblpY="3481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699"/>
      </w:tblGrid>
      <w:tr w:rsidR="00FB77AC" w14:paraId="45CBD663" w14:textId="77777777" w:rsidTr="004A26DD">
        <w:trPr>
          <w:trHeight w:val="2835"/>
        </w:trPr>
        <w:tc>
          <w:tcPr>
            <w:tcW w:w="4957" w:type="dxa"/>
          </w:tcPr>
          <w:p w14:paraId="47A08A4F" w14:textId="77777777" w:rsidR="00FB77AC" w:rsidRPr="00F055B2" w:rsidRDefault="00FB77AC" w:rsidP="00FB77AC">
            <w:pPr>
              <w:tabs>
                <w:tab w:val="left" w:pos="202"/>
              </w:tabs>
              <w:jc w:val="center"/>
              <w:rPr>
                <w:color w:val="0D0D0D" w:themeColor="text1" w:themeTint="F2"/>
                <w:sz w:val="14"/>
                <w:szCs w:val="32"/>
                <w:rFonts w:ascii="Century Gothic" w:hAnsi="Century Gothic"/>
              </w:rPr>
            </w:pPr>
            <w:r>
              <w:rPr>
                <w:b/>
                <w:color w:val="FF0000"/>
                <w:sz w:val="14"/>
                <w:rFonts w:ascii="Century Gothic" w:hAnsi="Century Gothic"/>
              </w:rPr>
              <w:t xml:space="preserve">EVACUATION ORGANISATION IN CASE OF EMERGENCY</w:t>
            </w:r>
          </w:p>
          <w:p w14:paraId="74E6DC80" w14:textId="77777777" w:rsidR="00FB77AC" w:rsidRPr="00F055B2" w:rsidRDefault="00FB77AC" w:rsidP="00FB77AC">
            <w:pPr>
              <w:tabs>
                <w:tab w:val="left" w:pos="202"/>
              </w:tabs>
              <w:jc w:val="center"/>
              <w:rPr>
                <w:b/>
                <w:sz w:val="12"/>
                <w:u w:val="single"/>
                <w:rFonts w:ascii="Century Gothic" w:hAnsi="Century Gothic"/>
              </w:rPr>
            </w:pPr>
            <w:r>
              <w:rPr>
                <w:b/>
                <w:sz w:val="12"/>
                <w:u w:val="single"/>
                <w:rFonts w:ascii="Century Gothic" w:hAnsi="Century Gothic"/>
              </w:rPr>
              <w:t xml:space="preserve">ALL PERSONS MUST FOLLOW ORDERS GIVEN BY THE SAFETY MARSHAL</w:t>
            </w:r>
          </w:p>
          <w:p w14:paraId="57A6189A" w14:textId="77777777" w:rsidR="00FB77AC" w:rsidRDefault="00FB77AC" w:rsidP="00FB77AC">
            <w:pPr>
              <w:tabs>
                <w:tab w:val="left" w:pos="202"/>
              </w:tabs>
              <w:rPr>
                <w:rFonts w:ascii="Century Gothic" w:hAnsi="Century Gothic"/>
                <w:sz w:val="12"/>
                <w:u w:val="single"/>
              </w:rPr>
            </w:pPr>
          </w:p>
          <w:p w14:paraId="1A0AC0C3" w14:textId="6AB98627" w:rsidR="00FB77AC" w:rsidRDefault="00FB77AC" w:rsidP="00FB77AC">
            <w:pPr>
              <w:tabs>
                <w:tab w:val="left" w:pos="202"/>
              </w:tabs>
              <w:rPr>
                <w:sz w:val="12"/>
                <w:u w:val="single"/>
                <w:rFonts w:ascii="Century Gothic" w:hAnsi="Century Gothic"/>
              </w:rPr>
            </w:pPr>
            <w:r>
              <w:rPr>
                <w:sz w:val="12"/>
                <w:u w:val="single"/>
                <w:rFonts w:ascii="Century Gothic" w:hAnsi="Century Gothic"/>
              </w:rPr>
              <w:t xml:space="preserve">Contact numbers: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68"/>
              <w:gridCol w:w="2069"/>
            </w:tblGrid>
            <w:tr w:rsidR="0099779D" w:rsidRPr="00806B01" w14:paraId="4E3025BB" w14:textId="77777777" w:rsidTr="00A438A7"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3A942D" w14:textId="2790BF59" w:rsidR="0099779D" w:rsidRDefault="0099779D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z w:val="12"/>
                      <w:rFonts w:ascii="Century Gothic" w:hAnsi="Century Gothic"/>
                    </w:rPr>
                    <w:t xml:space="preserve">Branch secretarial office</w:t>
                  </w:r>
                  <w:r>
                    <w:rPr>
                      <w:b/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71A32432" w14:textId="12FDA432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OHS office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378AE6D9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Security Division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 </w:t>
                  </w:r>
                </w:p>
                <w:p w14:paraId="49953352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z w:val="12"/>
                      <w:rFonts w:ascii="Century Gothic" w:hAnsi="Century Gothic"/>
                    </w:rPr>
                    <w:t xml:space="preserve">Security</w:t>
                  </w:r>
                </w:p>
                <w:p w14:paraId="074FCC5C" w14:textId="77777777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Administration Division</w:t>
                  </w:r>
                </w:p>
                <w:p w14:paraId="3E28D957" w14:textId="77777777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sz w:val="16"/>
                      <w:szCs w:val="28"/>
                    </w:rPr>
                  </w:pPr>
                </w:p>
                <w:p w14:paraId="4CA7CB6B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Fire Service</w:t>
                  </w:r>
                </w:p>
                <w:p w14:paraId="240F6CFE" w14:textId="5C3398B8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Ambulance Service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7482D" w14:textId="77777777" w:rsidR="0099779D" w:rsidRPr="00806B01" w:rsidRDefault="0099779D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b/>
                      <w:rFonts w:ascii="Century Gothic" w:hAnsi="Century Gothic"/>
                    </w:rPr>
                    <w:t xml:space="preserve">tel.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30AF4A61" w14:textId="77777777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tel.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612B4A64" w14:textId="77777777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tel.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2302BB77" w14:textId="77777777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rPr>
                      <w:b/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b/>
                      <w:rFonts w:ascii="Century Gothic" w:hAnsi="Century Gothic"/>
                    </w:rPr>
                    <w:t xml:space="preserve">tel.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3829D04F" w14:textId="77777777" w:rsidR="0099779D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sz w:val="12"/>
                      <w:rFonts w:ascii="Century Gothic" w:hAnsi="Century Gothic"/>
                    </w:rPr>
                  </w:pPr>
                  <w:r>
                    <w:rPr>
                      <w:sz w:val="12"/>
                      <w:rFonts w:ascii="Century Gothic" w:hAnsi="Century Gothic"/>
                    </w:rPr>
                    <w:t xml:space="preserve">tel.</w:t>
                  </w:r>
                  <w:r>
                    <w:rPr>
                      <w:sz w:val="12"/>
                      <w:rFonts w:ascii="Century Gothic" w:hAnsi="Century Gothic"/>
                    </w:rPr>
                    <w:t xml:space="preserve"> </w:t>
                  </w:r>
                </w:p>
                <w:p w14:paraId="1E4A7E7C" w14:textId="77777777" w:rsidR="00806B01" w:rsidRPr="001D714F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rFonts w:ascii="Century Gothic" w:hAnsi="Century Gothic"/>
                      <w:b/>
                      <w:snapToGrid w:val="0"/>
                      <w:color w:val="FF0000"/>
                      <w:sz w:val="16"/>
                      <w:lang w:val="en-US"/>
                    </w:rPr>
                  </w:pPr>
                </w:p>
                <w:p w14:paraId="656028F3" w14:textId="77777777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112   /    998</w:t>
                  </w:r>
                </w:p>
                <w:p w14:paraId="7ED50BBC" w14:textId="04894573" w:rsidR="00806B01" w:rsidRP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  <w:tab w:val="center" w:pos="2195"/>
                    </w:tabs>
                    <w:rPr>
                      <w:b/>
                      <w:bCs/>
                      <w:sz w:val="12"/>
                      <w:rFonts w:ascii="Century Gothic" w:hAnsi="Century Gothic"/>
                    </w:rPr>
                  </w:pPr>
                  <w:r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  <w:t xml:space="preserve">112   /    999</w:t>
                  </w:r>
                </w:p>
              </w:tc>
            </w:tr>
            <w:tr w:rsidR="00806B01" w14:paraId="4DC06A37" w14:textId="77777777" w:rsidTr="00A438A7">
              <w:tc>
                <w:tcPr>
                  <w:tcW w:w="41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B4A343" w14:textId="26842FD0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b/>
                      <w:sz w:val="14"/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drawing>
                      <wp:anchor distT="0" distB="0" distL="114300" distR="114300" simplePos="0" relativeHeight="251665408" behindDoc="0" locked="0" layoutInCell="1" allowOverlap="1" wp14:anchorId="16FB85F5" wp14:editId="0FC4A88D">
                        <wp:simplePos x="0" y="0"/>
                        <wp:positionH relativeFrom="column">
                          <wp:posOffset>2220595</wp:posOffset>
                        </wp:positionH>
                        <wp:positionV relativeFrom="paragraph">
                          <wp:posOffset>-51435</wp:posOffset>
                        </wp:positionV>
                        <wp:extent cx="325120" cy="434340"/>
                        <wp:effectExtent l="0" t="0" r="0" b="3810"/>
                        <wp:wrapSquare wrapText="bothSides"/>
                        <wp:docPr id="2" name="Obraz 2" descr="http://www.sklepbhpippoz.pl/galerie/k/kopia-miejsce-zbiorki-p_12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klepbhpippoz.pl/galerie/k/kopia-miejsce-zbiorki-p_12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120" cy="434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085B8386" w14:textId="665A1E24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rFonts w:ascii="Century Gothic" w:hAnsi="Century Gothic"/>
                      <w:b/>
                      <w:sz w:val="14"/>
                    </w:rPr>
                  </w:pPr>
                </w:p>
                <w:p w14:paraId="7006BE53" w14:textId="47EB3CB1" w:rsidR="00806B01" w:rsidRDefault="00806B01" w:rsidP="001B435F">
                  <w:pPr>
                    <w:framePr w:hSpace="141" w:wrap="around" w:vAnchor="page" w:hAnchor="margin" w:xAlign="center" w:y="3481"/>
                    <w:tabs>
                      <w:tab w:val="left" w:pos="202"/>
                    </w:tabs>
                    <w:jc w:val="right"/>
                    <w:rPr>
                      <w:b/>
                      <w:snapToGrid w:val="0"/>
                      <w:color w:val="FF0000"/>
                      <w:sz w:val="16"/>
                      <w:rFonts w:ascii="Century Gothic" w:hAnsi="Century Gothic"/>
                    </w:rPr>
                  </w:pPr>
                  <w:r>
                    <w:rPr>
                      <w:b/>
                      <w:sz w:val="14"/>
                      <w:rFonts w:ascii="Century Gothic" w:hAnsi="Century Gothic"/>
                    </w:rPr>
                    <w:t xml:space="preserve">Once outside, go to the Muster Point</w:t>
                  </w:r>
                  <w:r>
                    <w:rPr>
                      <w:rFonts w:ascii="Century Gothic" w:hAnsi="Century Gothic"/>
                    </w:rPr>
                    <w:t xml:space="preserve"> </w:t>
                  </w:r>
                </w:p>
              </w:tc>
            </w:tr>
          </w:tbl>
          <w:p w14:paraId="722DEE39" w14:textId="0506917B" w:rsidR="00FB77AC" w:rsidRPr="00F055B2" w:rsidRDefault="00FB77AC" w:rsidP="00FB77AC">
            <w:pPr>
              <w:tabs>
                <w:tab w:val="left" w:pos="202"/>
              </w:tabs>
              <w:rPr>
                <w:rFonts w:ascii="Century Gothic" w:hAnsi="Century Gothic"/>
              </w:rPr>
            </w:pPr>
          </w:p>
        </w:tc>
        <w:tc>
          <w:tcPr>
            <w:tcW w:w="4699" w:type="dxa"/>
            <w:vMerge w:val="restart"/>
            <w:vAlign w:val="center"/>
          </w:tcPr>
          <w:p w14:paraId="6719046E" w14:textId="32828036" w:rsidR="00FB77AC" w:rsidRDefault="00FB77AC" w:rsidP="00FB77AC">
            <w:pPr>
              <w:jc w:val="center"/>
            </w:pPr>
            <w:r>
              <w:drawing>
                <wp:inline distT="0" distB="0" distL="0" distR="0" wp14:anchorId="04E6BD7E" wp14:editId="0B7129F8">
                  <wp:extent cx="2847314" cy="3404103"/>
                  <wp:effectExtent l="0" t="0" r="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438" cy="34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7AC" w:rsidRPr="001B435F" w14:paraId="447FD3BE" w14:textId="77777777" w:rsidTr="004A26DD">
        <w:trPr>
          <w:trHeight w:val="2835"/>
        </w:trPr>
        <w:tc>
          <w:tcPr>
            <w:tcW w:w="4957" w:type="dxa"/>
            <w:vAlign w:val="center"/>
          </w:tcPr>
          <w:p w14:paraId="05FAD577" w14:textId="25F44591" w:rsidR="00FB77AC" w:rsidRDefault="00FB77AC" w:rsidP="00FB77AC">
            <w:pPr>
              <w:rPr>
                <w:sz w:val="16"/>
                <w:rFonts w:ascii="Century Gothic" w:hAnsi="Century Gothic"/>
              </w:rPr>
            </w:pPr>
            <w:r>
              <w:rPr>
                <w:sz w:val="16"/>
                <w:rFonts w:ascii="Century Gothic" w:hAnsi="Century Gothic"/>
              </w:rPr>
              <w:t xml:space="preserve">Site hazards</w:t>
            </w:r>
          </w:p>
          <w:p w14:paraId="0DF7DE89" w14:textId="77777777" w:rsidR="00D336E0" w:rsidRPr="00D336E0" w:rsidRDefault="00D336E0" w:rsidP="00FB77AC">
            <w:pPr>
              <w:rPr>
                <w:rFonts w:ascii="Century Gothic" w:hAnsi="Century Gothic"/>
                <w:sz w:val="10"/>
                <w:szCs w:val="16"/>
              </w:rPr>
            </w:pPr>
          </w:p>
          <w:tbl>
            <w:tblPr>
              <w:tblStyle w:val="Tabela-Siatka"/>
              <w:tblW w:w="41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0"/>
              <w:gridCol w:w="576"/>
            </w:tblGrid>
            <w:tr w:rsidR="00D5171E" w14:paraId="1B6C2B98" w14:textId="77777777" w:rsidTr="00D336E0">
              <w:trPr>
                <w:trHeight w:val="349"/>
              </w:trPr>
              <w:tc>
                <w:tcPr>
                  <w:tcW w:w="3540" w:type="dxa"/>
                </w:tcPr>
                <w:p w14:paraId="364936EC" w14:textId="2FC9F6DC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szCs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Tripping / Slipping</w:t>
                  </w:r>
                </w:p>
              </w:tc>
              <w:tc>
                <w:tcPr>
                  <w:tcW w:w="576" w:type="dxa"/>
                </w:tcPr>
                <w:p w14:paraId="31CCDDF7" w14:textId="537D5D4D" w:rsidR="00D5171E" w:rsidRDefault="00D5171E" w:rsidP="001B435F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drawing>
                      <wp:anchor distT="0" distB="0" distL="114300" distR="114300" simplePos="0" relativeHeight="251660288" behindDoc="0" locked="0" layoutInCell="1" allowOverlap="1" wp14:anchorId="5AF693B5" wp14:editId="429E1263">
                        <wp:simplePos x="0" y="0"/>
                        <wp:positionH relativeFrom="column">
                          <wp:posOffset>21283</wp:posOffset>
                        </wp:positionH>
                        <wp:positionV relativeFrom="paragraph">
                          <wp:posOffset>16450</wp:posOffset>
                        </wp:positionV>
                        <wp:extent cx="201930" cy="179705"/>
                        <wp:effectExtent l="0" t="0" r="7620" b="0"/>
                        <wp:wrapNone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93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5171E" w14:paraId="5CBB0A09" w14:textId="77777777" w:rsidTr="00D336E0">
              <w:trPr>
                <w:trHeight w:val="340"/>
              </w:trPr>
              <w:tc>
                <w:tcPr>
                  <w:tcW w:w="3540" w:type="dxa"/>
                </w:tcPr>
                <w:p w14:paraId="1FD1180C" w14:textId="453D4739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szCs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Electric shock</w:t>
                  </w:r>
                </w:p>
              </w:tc>
              <w:tc>
                <w:tcPr>
                  <w:tcW w:w="576" w:type="dxa"/>
                </w:tcPr>
                <w:p w14:paraId="3394562F" w14:textId="60295056" w:rsidR="00D5171E" w:rsidRDefault="00D5171E" w:rsidP="001B435F">
                  <w:pPr>
                    <w:framePr w:hSpace="141" w:wrap="around" w:vAnchor="page" w:hAnchor="margin" w:xAlign="center" w:y="3481"/>
                    <w:rPr>
                      <w:rFonts w:ascii="Century Gothic" w:hAnsi="Century Gothic"/>
                    </w:rPr>
                  </w:pPr>
                  <w:r>
                    <w:rPr>
                      <w:color w:val="0000FF"/>
                      <w:rFonts w:ascii="Century Gothic" w:hAnsi="Century Gothic"/>
                    </w:rPr>
                    <w:drawing>
                      <wp:anchor distT="0" distB="0" distL="114300" distR="114300" simplePos="0" relativeHeight="251662336" behindDoc="0" locked="0" layoutInCell="1" allowOverlap="1" wp14:anchorId="0A88DB5A" wp14:editId="5529BEE1">
                        <wp:simplePos x="0" y="0"/>
                        <wp:positionH relativeFrom="column">
                          <wp:posOffset>20955</wp:posOffset>
                        </wp:positionH>
                        <wp:positionV relativeFrom="paragraph">
                          <wp:posOffset>17780</wp:posOffset>
                        </wp:positionV>
                        <wp:extent cx="200660" cy="179705"/>
                        <wp:effectExtent l="0" t="0" r="8890" b="0"/>
                        <wp:wrapNone/>
                        <wp:docPr id="6" name="Obraz 6" descr="high-voltage-clip-art_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igh-voltage-clip-art_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336E0" w14:paraId="61FF2E8D" w14:textId="77777777" w:rsidTr="00D336E0">
              <w:trPr>
                <w:trHeight w:val="261"/>
              </w:trPr>
              <w:tc>
                <w:tcPr>
                  <w:tcW w:w="3540" w:type="dxa"/>
                </w:tcPr>
                <w:p w14:paraId="2026CFFF" w14:textId="1F7EA3B5" w:rsidR="00D336E0" w:rsidRPr="00D336E0" w:rsidRDefault="00D336E0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Fire hazard</w:t>
                  </w:r>
                </w:p>
              </w:tc>
              <w:tc>
                <w:tcPr>
                  <w:tcW w:w="576" w:type="dxa"/>
                </w:tcPr>
                <w:p w14:paraId="0C061FD0" w14:textId="56A8CC95" w:rsidR="00D336E0" w:rsidRPr="00D336E0" w:rsidRDefault="00D336E0" w:rsidP="001B435F">
                  <w:pPr>
                    <w:framePr w:hSpace="141" w:wrap="around" w:vAnchor="page" w:hAnchor="margin" w:xAlign="center" w:y="3481"/>
                    <w:rPr>
                      <w:noProof/>
                      <w:color w:val="0000FF"/>
                      <w:sz w:val="2"/>
                      <w:szCs w:val="2"/>
                      <w:rFonts w:ascii="Century Gothic" w:hAnsi="Century Gothic"/>
                    </w:rPr>
                  </w:pPr>
                  <w:r>
                    <w:drawing>
                      <wp:anchor distT="0" distB="0" distL="114300" distR="114300" simplePos="0" relativeHeight="251667456" behindDoc="0" locked="0" layoutInCell="1" allowOverlap="1" wp14:anchorId="684CF13C" wp14:editId="119C6DE6">
                        <wp:simplePos x="0" y="0"/>
                        <wp:positionH relativeFrom="column">
                          <wp:posOffset>53340</wp:posOffset>
                        </wp:positionH>
                        <wp:positionV relativeFrom="paragraph">
                          <wp:posOffset>19050</wp:posOffset>
                        </wp:positionV>
                        <wp:extent cx="139700" cy="173990"/>
                        <wp:effectExtent l="19050" t="19050" r="12700" b="16510"/>
                        <wp:wrapSquare wrapText="bothSides"/>
                        <wp:docPr id="7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173990"/>
                                </a:xfrm>
                                <a:prstGeom prst="rect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5171E" w:rsidRPr="00D336E0" w14:paraId="43205DD1" w14:textId="77777777" w:rsidTr="00D336E0">
              <w:trPr>
                <w:trHeight w:val="380"/>
              </w:trPr>
              <w:tc>
                <w:tcPr>
                  <w:tcW w:w="3540" w:type="dxa"/>
                </w:tcPr>
                <w:p w14:paraId="49D0A73B" w14:textId="45F4CC7F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5"/>
                    </w:numPr>
                    <w:ind w:left="195" w:hanging="195"/>
                    <w:rPr>
                      <w:sz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t xml:space="preserve">Hitting by a moving vehicle</w:t>
                  </w:r>
                </w:p>
              </w:tc>
              <w:tc>
                <w:tcPr>
                  <w:tcW w:w="576" w:type="dxa"/>
                </w:tcPr>
                <w:p w14:paraId="64AC5AB2" w14:textId="78008B4A" w:rsidR="00D5171E" w:rsidRPr="00D336E0" w:rsidRDefault="00D5171E" w:rsidP="001B435F">
                  <w:pPr>
                    <w:pStyle w:val="Akapitzlist"/>
                    <w:framePr w:hSpace="141" w:wrap="around" w:vAnchor="page" w:hAnchor="margin" w:xAlign="center" w:y="3481"/>
                    <w:numPr>
                      <w:ilvl w:val="0"/>
                      <w:numId w:val="2"/>
                    </w:numPr>
                    <w:ind w:left="341" w:hanging="283"/>
                    <w:rPr>
                      <w:sz w:val="16"/>
                      <w:rFonts w:ascii="Century Gothic" w:hAnsi="Century Gothic"/>
                    </w:rPr>
                  </w:pPr>
                  <w:r>
                    <w:rPr>
                      <w:sz w:val="16"/>
                      <w:rFonts w:ascii="Century Gothic" w:hAnsi="Century Gothic"/>
                    </w:rPr>
                    <w:drawing>
                      <wp:anchor distT="0" distB="0" distL="114300" distR="114300" simplePos="0" relativeHeight="251661312" behindDoc="0" locked="0" layoutInCell="1" allowOverlap="1" wp14:anchorId="0B04EAB8" wp14:editId="6B4D788B">
                        <wp:simplePos x="0" y="0"/>
                        <wp:positionH relativeFrom="column">
                          <wp:posOffset>12065</wp:posOffset>
                        </wp:positionH>
                        <wp:positionV relativeFrom="paragraph">
                          <wp:posOffset>13970</wp:posOffset>
                        </wp:positionV>
                        <wp:extent cx="203835" cy="179705"/>
                        <wp:effectExtent l="0" t="0" r="5715" b="0"/>
                        <wp:wrapNone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835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86FB236" w14:textId="04ED55AB" w:rsidR="00FB77AC" w:rsidRPr="00681584" w:rsidRDefault="00FB77AC" w:rsidP="00FB77AC">
            <w:pPr>
              <w:rPr>
                <w:sz w:val="18"/>
                <w:szCs w:val="18"/>
                <w:rFonts w:ascii="Century Gothic" w:hAnsi="Century Gothic"/>
              </w:rPr>
            </w:pPr>
            <w:r>
              <w:rPr>
                <w:sz w:val="18"/>
                <w:rFonts w:ascii="Century Gothic" w:hAnsi="Century Gothic"/>
              </w:rPr>
              <w:t xml:space="preserve">Immediately inform the OHS and Fire Safety Office about any safety incidents on the premises of Operator Gazociągów PrzesyłowychGAZ-SYSTEM S.A.</w:t>
            </w:r>
          </w:p>
          <w:p w14:paraId="1014922B" w14:textId="77777777" w:rsidR="00FB77AC" w:rsidRPr="00681584" w:rsidRDefault="00FB77AC" w:rsidP="00FB77AC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00383937" w14:textId="0996D03D" w:rsidR="00FB77AC" w:rsidRPr="000533DA" w:rsidRDefault="001B435F" w:rsidP="00FB77AC">
            <w:r>
              <w:rPr>
                <w:sz w:val="16"/>
                <w:rFonts w:ascii="Century Gothic" w:hAnsi="Century Gothic"/>
              </w:rPr>
              <w:t xml:space="preserve">tel.</w:t>
            </w:r>
            <w:r>
              <w:rPr>
                <w:sz w:val="16"/>
                <w:rFonts w:ascii="Century Gothic" w:hAnsi="Century Gothic"/>
              </w:rPr>
              <w:t xml:space="preserve"> </w:t>
            </w:r>
            <w:r>
              <w:rPr>
                <w:sz w:val="16"/>
                <w:rFonts w:ascii="Century Gothic" w:hAnsi="Century Gothic"/>
              </w:rPr>
              <w:t xml:space="preserve">22 20 14 95, e-mail: sekretariat.bh@gaz-system.pl</w:t>
            </w:r>
          </w:p>
        </w:tc>
        <w:tc>
          <w:tcPr>
            <w:tcW w:w="4699" w:type="dxa"/>
            <w:vMerge/>
            <w:vAlign w:val="center"/>
          </w:tcPr>
          <w:p w14:paraId="07F7B24C" w14:textId="77777777" w:rsidR="00FB77AC" w:rsidRPr="000533DA" w:rsidRDefault="00FB77AC" w:rsidP="00FB77AC">
            <w:pPr>
              <w:jc w:val="center"/>
              <w:rPr>
                <w:b/>
                <w:lang w:val="en-US"/>
              </w:rPr>
            </w:pPr>
          </w:p>
        </w:tc>
      </w:tr>
    </w:tbl>
    <w:p w14:paraId="19F351EA" w14:textId="269A49B0" w:rsidR="008B22C3" w:rsidRPr="000533DA" w:rsidRDefault="008B22C3" w:rsidP="008B22C3">
      <w:pPr>
        <w:rPr>
          <w:lang w:val="en-US"/>
        </w:rPr>
      </w:pPr>
    </w:p>
    <w:p w14:paraId="0809A9F3" w14:textId="75C98DEA" w:rsidR="008B22C3" w:rsidRPr="000533DA" w:rsidRDefault="008B22C3" w:rsidP="008B22C3">
      <w:pPr>
        <w:rPr>
          <w:lang w:val="en-US"/>
        </w:rPr>
      </w:pPr>
    </w:p>
    <w:p w14:paraId="50564484" w14:textId="188F5532" w:rsidR="008B22C3" w:rsidRPr="000533DA" w:rsidRDefault="008B22C3" w:rsidP="008B22C3">
      <w:pPr>
        <w:rPr>
          <w:lang w:val="en-US"/>
        </w:rPr>
      </w:pPr>
    </w:p>
    <w:p w14:paraId="4DC41F74" w14:textId="77F77922" w:rsidR="008B22C3" w:rsidRPr="000533DA" w:rsidRDefault="008B22C3" w:rsidP="008B22C3">
      <w:pPr>
        <w:rPr>
          <w:lang w:val="en-US"/>
        </w:rPr>
      </w:pPr>
    </w:p>
    <w:p w14:paraId="6BEEFEF1" w14:textId="4AB74B7A" w:rsidR="008B22C3" w:rsidRPr="000533DA" w:rsidRDefault="008B22C3" w:rsidP="008B22C3">
      <w:pPr>
        <w:rPr>
          <w:lang w:val="en-US"/>
        </w:rPr>
      </w:pPr>
    </w:p>
    <w:p w14:paraId="74D75EC2" w14:textId="055B37B5" w:rsidR="008B22C3" w:rsidRPr="000533DA" w:rsidRDefault="008B22C3" w:rsidP="008B22C3">
      <w:pPr>
        <w:tabs>
          <w:tab w:val="left" w:pos="2700"/>
        </w:tabs>
      </w:pPr>
      <w:r>
        <w:tab/>
      </w:r>
    </w:p>
    <w:sectPr w:rsidR="008B22C3" w:rsidRPr="000533DA" w:rsidSect="00163B0B">
      <w:headerReference w:type="default" r:id="rId17"/>
      <w:footerReference w:type="default" r:id="rId18"/>
      <w:pgSz w:w="11906" w:h="16838"/>
      <w:pgMar w:top="567" w:right="567" w:bottom="567" w:left="567" w:header="51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394D" w14:textId="77777777" w:rsidR="00132154" w:rsidRDefault="00132154" w:rsidP="008B22C3">
      <w:pPr>
        <w:spacing w:after="0" w:line="240" w:lineRule="auto"/>
      </w:pPr>
      <w:r>
        <w:separator/>
      </w:r>
    </w:p>
  </w:endnote>
  <w:endnote w:type="continuationSeparator" w:id="0">
    <w:p w14:paraId="6A8C9200" w14:textId="77777777" w:rsidR="00132154" w:rsidRDefault="00132154" w:rsidP="008B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883A" w14:textId="77777777" w:rsidR="008B22C3" w:rsidRDefault="008B22C3">
    <w:pPr>
      <w:pStyle w:val="Stopka"/>
    </w:pPr>
  </w:p>
  <w:p w14:paraId="24741966" w14:textId="77777777" w:rsidR="008B22C3" w:rsidRDefault="008B22C3" w:rsidP="008B22C3">
    <w:pPr>
      <w:pStyle w:val="Stopka"/>
      <w:ind w:lef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FDC7" w14:textId="77777777" w:rsidR="00132154" w:rsidRDefault="00132154" w:rsidP="008B22C3">
      <w:pPr>
        <w:spacing w:after="0" w:line="240" w:lineRule="auto"/>
      </w:pPr>
      <w:r>
        <w:separator/>
      </w:r>
    </w:p>
  </w:footnote>
  <w:footnote w:type="continuationSeparator" w:id="0">
    <w:p w14:paraId="33A372A8" w14:textId="77777777" w:rsidR="00132154" w:rsidRDefault="00132154" w:rsidP="008B2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4997" w14:textId="0175C03B" w:rsidR="00163B0B" w:rsidRDefault="00163B0B">
    <w:pPr>
      <w:pStyle w:val="Nagwek"/>
    </w:pPr>
  </w:p>
  <w:p w14:paraId="1D5C59BF" w14:textId="77777777" w:rsidR="00163B0B" w:rsidRDefault="00163B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56A8"/>
    <w:multiLevelType w:val="hybridMultilevel"/>
    <w:tmpl w:val="5FA6DDD8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272E548C"/>
    <w:multiLevelType w:val="hybridMultilevel"/>
    <w:tmpl w:val="E77E6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1398A"/>
    <w:multiLevelType w:val="hybridMultilevel"/>
    <w:tmpl w:val="7F50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B05C9"/>
    <w:multiLevelType w:val="hybridMultilevel"/>
    <w:tmpl w:val="8DFEC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C4004"/>
    <w:multiLevelType w:val="hybridMultilevel"/>
    <w:tmpl w:val="2048E0D0"/>
    <w:lvl w:ilvl="0" w:tplc="0415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818424968">
    <w:abstractNumId w:val="3"/>
  </w:num>
  <w:num w:numId="2" w16cid:durableId="182788158">
    <w:abstractNumId w:val="1"/>
  </w:num>
  <w:num w:numId="3" w16cid:durableId="1562247462">
    <w:abstractNumId w:val="2"/>
  </w:num>
  <w:num w:numId="4" w16cid:durableId="1271356424">
    <w:abstractNumId w:val="4"/>
  </w:num>
  <w:num w:numId="5" w16cid:durableId="116466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42"/>
    <w:rsid w:val="000247FB"/>
    <w:rsid w:val="0002634D"/>
    <w:rsid w:val="000533DA"/>
    <w:rsid w:val="000565C3"/>
    <w:rsid w:val="0007319F"/>
    <w:rsid w:val="00092F04"/>
    <w:rsid w:val="000A3781"/>
    <w:rsid w:val="000C0568"/>
    <w:rsid w:val="00132154"/>
    <w:rsid w:val="00155577"/>
    <w:rsid w:val="00163B0B"/>
    <w:rsid w:val="001A1A9A"/>
    <w:rsid w:val="001B435F"/>
    <w:rsid w:val="001C4206"/>
    <w:rsid w:val="001C7E4B"/>
    <w:rsid w:val="001D714F"/>
    <w:rsid w:val="00203656"/>
    <w:rsid w:val="0021269A"/>
    <w:rsid w:val="002177F1"/>
    <w:rsid w:val="00246A1F"/>
    <w:rsid w:val="002A6B64"/>
    <w:rsid w:val="00433E8F"/>
    <w:rsid w:val="0046659C"/>
    <w:rsid w:val="004A26DD"/>
    <w:rsid w:val="004D1F09"/>
    <w:rsid w:val="00506E2F"/>
    <w:rsid w:val="005108D3"/>
    <w:rsid w:val="00520957"/>
    <w:rsid w:val="005252B1"/>
    <w:rsid w:val="00546E9B"/>
    <w:rsid w:val="0055692E"/>
    <w:rsid w:val="005E52F8"/>
    <w:rsid w:val="006101CB"/>
    <w:rsid w:val="00611332"/>
    <w:rsid w:val="00660104"/>
    <w:rsid w:val="00681584"/>
    <w:rsid w:val="00713017"/>
    <w:rsid w:val="0076615E"/>
    <w:rsid w:val="0076705D"/>
    <w:rsid w:val="007A37F1"/>
    <w:rsid w:val="007C135B"/>
    <w:rsid w:val="007C3699"/>
    <w:rsid w:val="00804D30"/>
    <w:rsid w:val="00806B01"/>
    <w:rsid w:val="00865CEA"/>
    <w:rsid w:val="0087260E"/>
    <w:rsid w:val="008B0202"/>
    <w:rsid w:val="008B22C3"/>
    <w:rsid w:val="008C0CC4"/>
    <w:rsid w:val="00936974"/>
    <w:rsid w:val="009653B1"/>
    <w:rsid w:val="00976973"/>
    <w:rsid w:val="009845E9"/>
    <w:rsid w:val="0099779D"/>
    <w:rsid w:val="009D0B27"/>
    <w:rsid w:val="00A20BB1"/>
    <w:rsid w:val="00A438A7"/>
    <w:rsid w:val="00AB6DCE"/>
    <w:rsid w:val="00AE3199"/>
    <w:rsid w:val="00B26437"/>
    <w:rsid w:val="00B96E0F"/>
    <w:rsid w:val="00B96FE9"/>
    <w:rsid w:val="00C5565D"/>
    <w:rsid w:val="00C5628B"/>
    <w:rsid w:val="00CA0563"/>
    <w:rsid w:val="00CC2413"/>
    <w:rsid w:val="00CE5612"/>
    <w:rsid w:val="00D336E0"/>
    <w:rsid w:val="00D34843"/>
    <w:rsid w:val="00D5171E"/>
    <w:rsid w:val="00D53542"/>
    <w:rsid w:val="00D535E1"/>
    <w:rsid w:val="00D60A6D"/>
    <w:rsid w:val="00D8415C"/>
    <w:rsid w:val="00D86DAD"/>
    <w:rsid w:val="00DC6464"/>
    <w:rsid w:val="00DF2020"/>
    <w:rsid w:val="00DF449D"/>
    <w:rsid w:val="00E01FBF"/>
    <w:rsid w:val="00E474CD"/>
    <w:rsid w:val="00E87EA4"/>
    <w:rsid w:val="00F055B2"/>
    <w:rsid w:val="00F359DC"/>
    <w:rsid w:val="00F36871"/>
    <w:rsid w:val="00F96CB3"/>
    <w:rsid w:val="00FB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8A9D3"/>
  <w15:docId w15:val="{18A982B5-9D9F-43CE-B290-062668D3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714F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41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2C3"/>
  </w:style>
  <w:style w:type="paragraph" w:styleId="Stopka">
    <w:name w:val="footer"/>
    <w:basedOn w:val="Normalny"/>
    <w:link w:val="StopkaZnak"/>
    <w:uiPriority w:val="99"/>
    <w:unhideWhenUsed/>
    <w:rsid w:val="008B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2C3"/>
  </w:style>
  <w:style w:type="character" w:styleId="Odwoaniedokomentarza">
    <w:name w:val="annotation reference"/>
    <w:basedOn w:val="Domylnaczcionkaakapitu"/>
    <w:uiPriority w:val="99"/>
    <w:semiHidden/>
    <w:unhideWhenUsed/>
    <w:rsid w:val="00D5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5E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C7E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7E4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D714F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1D714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1D714F"/>
    <w:rPr>
      <w:b/>
    </w:rPr>
  </w:style>
  <w:style w:type="paragraph" w:styleId="Poprawka">
    <w:name w:val="Revision"/>
    <w:hidden/>
    <w:uiPriority w:val="99"/>
    <w:semiHidden/>
    <w:rsid w:val="00804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412F3-320C-4255-AAD0-5D4FFE5C02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894DB-4B7A-47EC-8A08-AAF9495B4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B3590C-1B78-42C6-878C-DBDC26A5B7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9BFD1-B360-447F-AD14-8949EE3C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Bulka Krzysztof</dc:creator>
  <cp:lastModifiedBy>Konieczna Katarzyna</cp:lastModifiedBy>
  <cp:revision>26</cp:revision>
  <cp:lastPrinted>2021-07-01T09:27:00Z</cp:lastPrinted>
  <dcterms:created xsi:type="dcterms:W3CDTF">2022-05-16T09:48:00Z</dcterms:created>
  <dcterms:modified xsi:type="dcterms:W3CDTF">2023-05-19T11:04:00Z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